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proofErr w:type="gramStart"/>
      <w:r w:rsidRPr="0056334D">
        <w:rPr>
          <w:rFonts w:ascii="Times New Roman" w:hAnsi="Times New Roman" w:cs="Times New Roman"/>
        </w:rPr>
        <w:t>проведения</w:t>
      </w:r>
      <w:proofErr w:type="gramEnd"/>
      <w:r w:rsidRPr="0056334D">
        <w:rPr>
          <w:rFonts w:ascii="Times New Roman" w:hAnsi="Times New Roman" w:cs="Times New Roman"/>
        </w:rPr>
        <w:t xml:space="preserve"> акции «</w:t>
      </w:r>
      <w:r w:rsidR="006F585B" w:rsidRPr="006F585B">
        <w:rPr>
          <w:rFonts w:ascii="Times New Roman" w:hAnsi="Times New Roman" w:cs="Times New Roman"/>
        </w:rPr>
        <w:t>Собираемся в школу</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Организатор акции </w:t>
      </w:r>
      <w:r w:rsidRPr="006F585B">
        <w:rPr>
          <w:rFonts w:ascii="Times New Roman" w:hAnsi="Times New Roman" w:cs="Times New Roman"/>
        </w:rPr>
        <w:t>«</w:t>
      </w:r>
      <w:r w:rsidR="006F585B" w:rsidRPr="006F585B">
        <w:rPr>
          <w:rFonts w:ascii="Times New Roman" w:hAnsi="Times New Roman" w:cs="Times New Roman"/>
        </w:rPr>
        <w:t>Собираемся в школу</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w:t>
      </w:r>
      <w:proofErr w:type="gramStart"/>
      <w:r w:rsidRPr="002F14C6">
        <w:rPr>
          <w:rFonts w:ascii="Times New Roman" w:hAnsi="Times New Roman" w:cs="Times New Roman"/>
        </w:rPr>
        <w:t>Тюмень.,</w:t>
      </w:r>
      <w:proofErr w:type="gramEnd"/>
      <w:r w:rsidRPr="002F14C6">
        <w:rPr>
          <w:rFonts w:ascii="Times New Roman" w:hAnsi="Times New Roman" w:cs="Times New Roman"/>
        </w:rPr>
        <w:t xml:space="preserve"> ул. Республики,148к.1/2 тел.: (3452)20-20-13, Широтная,29 к.3/3 тел.: (3452)34-95-45, </w:t>
      </w:r>
      <w:r w:rsidR="001E2B27">
        <w:rPr>
          <w:rFonts w:ascii="Times New Roman" w:hAnsi="Times New Roman" w:cs="Times New Roman"/>
        </w:rPr>
        <w:t>ул.</w:t>
      </w:r>
      <w:r w:rsidRPr="002F14C6">
        <w:rPr>
          <w:rFonts w:ascii="Times New Roman" w:hAnsi="Times New Roman" w:cs="Times New Roman"/>
        </w:rPr>
        <w:t xml:space="preserve">Котовского, 55 тел.: 8 982-988-17-33, ул. Барнаульская,32 тел.: 8 982 988 17 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6F585B">
        <w:rPr>
          <w:rFonts w:ascii="Times New Roman" w:hAnsi="Times New Roman" w:cs="Times New Roman"/>
        </w:rPr>
        <w:t>25</w:t>
      </w:r>
      <w:r w:rsidR="00612B43">
        <w:rPr>
          <w:rFonts w:ascii="Times New Roman" w:hAnsi="Times New Roman" w:cs="Times New Roman"/>
        </w:rPr>
        <w:t>.0</w:t>
      </w:r>
      <w:r w:rsidR="006F585B">
        <w:rPr>
          <w:rFonts w:ascii="Times New Roman" w:hAnsi="Times New Roman" w:cs="Times New Roman"/>
        </w:rPr>
        <w:t>8</w:t>
      </w:r>
      <w:r w:rsidR="00612B43">
        <w:rPr>
          <w:rFonts w:ascii="Times New Roman" w:hAnsi="Times New Roman" w:cs="Times New Roman"/>
        </w:rPr>
        <w:t xml:space="preserve">.2018г по </w:t>
      </w:r>
      <w:r w:rsidR="006F585B">
        <w:rPr>
          <w:rFonts w:ascii="Times New Roman" w:hAnsi="Times New Roman" w:cs="Times New Roman"/>
        </w:rPr>
        <w:t>31</w:t>
      </w:r>
      <w:r w:rsidR="00B936CF">
        <w:rPr>
          <w:rFonts w:ascii="Times New Roman" w:hAnsi="Times New Roman" w:cs="Times New Roman"/>
        </w:rPr>
        <w:t>.</w:t>
      </w:r>
      <w:r w:rsidR="006F585B">
        <w:rPr>
          <w:rFonts w:ascii="Times New Roman" w:hAnsi="Times New Roman" w:cs="Times New Roman"/>
        </w:rPr>
        <w:t>08</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6F585B">
        <w:rPr>
          <w:rFonts w:ascii="Times New Roman" w:hAnsi="Times New Roman" w:cs="Times New Roman"/>
        </w:rPr>
        <w:t>5</w:t>
      </w:r>
      <w:r w:rsidR="00051478">
        <w:rPr>
          <w:rFonts w:ascii="Times New Roman" w:hAnsi="Times New Roman" w:cs="Times New Roman"/>
        </w:rPr>
        <w:t>%</w:t>
      </w:r>
    </w:p>
    <w:p w:rsidR="006F585B" w:rsidRDefault="006F585B" w:rsidP="006F585B">
      <w:pPr>
        <w:pStyle w:val="a3"/>
        <w:autoSpaceDE w:val="0"/>
        <w:autoSpaceDN w:val="0"/>
        <w:adjustRightInd w:val="0"/>
        <w:spacing w:after="0" w:line="240" w:lineRule="auto"/>
        <w:ind w:left="-426" w:right="-284"/>
        <w:jc w:val="both"/>
        <w:rPr>
          <w:rFonts w:ascii="Times New Roman" w:hAnsi="Times New Roman" w:cs="Times New Roman"/>
        </w:rPr>
      </w:pPr>
    </w:p>
    <w:p w:rsidR="00051478" w:rsidRPr="006F585B" w:rsidRDefault="002F14C6" w:rsidP="00051478">
      <w:pPr>
        <w:pStyle w:val="a5"/>
        <w:ind w:left="360"/>
        <w:jc w:val="both"/>
        <w:rPr>
          <w:sz w:val="22"/>
          <w:szCs w:val="22"/>
        </w:rPr>
      </w:pPr>
      <w:r w:rsidRPr="00051478">
        <w:rPr>
          <w:sz w:val="22"/>
          <w:szCs w:val="22"/>
        </w:rPr>
        <w:t xml:space="preserve">       </w:t>
      </w:r>
      <w:r w:rsidR="00051478" w:rsidRPr="00051478">
        <w:rPr>
          <w:sz w:val="22"/>
          <w:szCs w:val="22"/>
        </w:rPr>
        <w:t>Перечень товаров:</w:t>
      </w:r>
      <w:r w:rsidR="006F585B">
        <w:rPr>
          <w:sz w:val="22"/>
          <w:szCs w:val="22"/>
        </w:rPr>
        <w:t xml:space="preserve"> Корректоры осанки: ТМ «</w:t>
      </w:r>
      <w:proofErr w:type="spellStart"/>
      <w:r w:rsidR="006F585B">
        <w:rPr>
          <w:sz w:val="22"/>
          <w:szCs w:val="22"/>
          <w:lang w:val="en-US"/>
        </w:rPr>
        <w:t>Orlett</w:t>
      </w:r>
      <w:proofErr w:type="spellEnd"/>
      <w:r w:rsidR="006F585B">
        <w:rPr>
          <w:sz w:val="22"/>
          <w:szCs w:val="22"/>
        </w:rPr>
        <w:t>», «</w:t>
      </w:r>
      <w:proofErr w:type="spellStart"/>
      <w:r w:rsidR="006F585B">
        <w:rPr>
          <w:sz w:val="22"/>
          <w:szCs w:val="22"/>
          <w:lang w:val="en-US"/>
        </w:rPr>
        <w:t>Orto</w:t>
      </w:r>
      <w:proofErr w:type="spellEnd"/>
      <w:r w:rsidR="006F585B">
        <w:rPr>
          <w:sz w:val="22"/>
          <w:szCs w:val="22"/>
        </w:rPr>
        <w:t>», «</w:t>
      </w:r>
      <w:proofErr w:type="spellStart"/>
      <w:r w:rsidR="006F585B">
        <w:rPr>
          <w:sz w:val="22"/>
          <w:szCs w:val="22"/>
        </w:rPr>
        <w:t>СибОрто</w:t>
      </w:r>
      <w:proofErr w:type="spellEnd"/>
      <w:r w:rsidR="006F585B">
        <w:rPr>
          <w:sz w:val="22"/>
          <w:szCs w:val="22"/>
        </w:rPr>
        <w:t>», «</w:t>
      </w:r>
      <w:proofErr w:type="spellStart"/>
      <w:r w:rsidR="006F585B">
        <w:rPr>
          <w:sz w:val="22"/>
          <w:szCs w:val="22"/>
          <w:lang w:val="en-US"/>
        </w:rPr>
        <w:t>Ottobock</w:t>
      </w:r>
      <w:proofErr w:type="spellEnd"/>
      <w:r w:rsidR="006F585B">
        <w:rPr>
          <w:sz w:val="22"/>
          <w:szCs w:val="22"/>
        </w:rPr>
        <w:t>», «</w:t>
      </w:r>
      <w:proofErr w:type="spellStart"/>
      <w:r w:rsidR="006F585B">
        <w:rPr>
          <w:sz w:val="22"/>
          <w:szCs w:val="22"/>
          <w:lang w:val="en-US"/>
        </w:rPr>
        <w:t>Ecoten</w:t>
      </w:r>
      <w:proofErr w:type="spellEnd"/>
      <w:r w:rsidR="006F585B">
        <w:rPr>
          <w:sz w:val="22"/>
          <w:szCs w:val="22"/>
        </w:rPr>
        <w:t>»; Ортопедические стельки: ТМ «</w:t>
      </w:r>
      <w:proofErr w:type="spellStart"/>
      <w:r w:rsidR="006F585B">
        <w:rPr>
          <w:sz w:val="22"/>
          <w:szCs w:val="22"/>
          <w:lang w:val="en-US"/>
        </w:rPr>
        <w:t>Ortmann</w:t>
      </w:r>
      <w:proofErr w:type="spellEnd"/>
      <w:r w:rsidR="006F585B">
        <w:rPr>
          <w:sz w:val="22"/>
          <w:szCs w:val="22"/>
        </w:rPr>
        <w:t>», «</w:t>
      </w:r>
      <w:proofErr w:type="spellStart"/>
      <w:r w:rsidR="006F585B">
        <w:rPr>
          <w:sz w:val="22"/>
          <w:szCs w:val="22"/>
          <w:lang w:val="en-US"/>
        </w:rPr>
        <w:t>Orto</w:t>
      </w:r>
      <w:proofErr w:type="spellEnd"/>
      <w:r w:rsidR="006F585B">
        <w:rPr>
          <w:sz w:val="22"/>
          <w:szCs w:val="22"/>
        </w:rPr>
        <w:t>», «</w:t>
      </w:r>
      <w:proofErr w:type="spellStart"/>
      <w:r w:rsidR="006F585B">
        <w:rPr>
          <w:sz w:val="22"/>
          <w:szCs w:val="22"/>
          <w:lang w:val="en-US"/>
        </w:rPr>
        <w:t>Bauerfiend</w:t>
      </w:r>
      <w:proofErr w:type="spellEnd"/>
      <w:r w:rsidR="006F585B">
        <w:rPr>
          <w:sz w:val="22"/>
          <w:szCs w:val="22"/>
        </w:rPr>
        <w:t>».</w:t>
      </w:r>
    </w:p>
    <w:p w:rsidR="00051478" w:rsidRPr="00B936CF" w:rsidRDefault="00051478" w:rsidP="00612B43">
      <w:pPr>
        <w:pStyle w:val="a5"/>
        <w:ind w:left="360"/>
        <w:jc w:val="both"/>
      </w:pPr>
      <w:r w:rsidRPr="00B936CF">
        <w:rPr>
          <w:sz w:val="22"/>
          <w:szCs w:val="22"/>
        </w:rPr>
        <w:t xml:space="preserve"> </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w:t>
      </w:r>
      <w:proofErr w:type="spellStart"/>
      <w:r w:rsidRPr="00B7374A">
        <w:rPr>
          <w:rFonts w:ascii="Times New Roman" w:hAnsi="Times New Roman" w:cs="Times New Roman"/>
        </w:rPr>
        <w:t>Facebook</w:t>
      </w:r>
      <w:proofErr w:type="spellEnd"/>
      <w:r w:rsidRPr="00B7374A">
        <w:rPr>
          <w:rFonts w:ascii="Times New Roman" w:hAnsi="Times New Roman" w:cs="Times New Roman"/>
        </w:rPr>
        <w:t>»;</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360AA"/>
    <w:rsid w:val="000130A9"/>
    <w:rsid w:val="00013B24"/>
    <w:rsid w:val="00031117"/>
    <w:rsid w:val="00051478"/>
    <w:rsid w:val="00055CDA"/>
    <w:rsid w:val="000C3FE4"/>
    <w:rsid w:val="000C6136"/>
    <w:rsid w:val="000D2365"/>
    <w:rsid w:val="00196BCC"/>
    <w:rsid w:val="001E2B27"/>
    <w:rsid w:val="001F7570"/>
    <w:rsid w:val="00235DC9"/>
    <w:rsid w:val="00241E8F"/>
    <w:rsid w:val="00261FCE"/>
    <w:rsid w:val="00295833"/>
    <w:rsid w:val="002A0319"/>
    <w:rsid w:val="002F14C6"/>
    <w:rsid w:val="00330478"/>
    <w:rsid w:val="00346225"/>
    <w:rsid w:val="00460320"/>
    <w:rsid w:val="004D504A"/>
    <w:rsid w:val="00516D2E"/>
    <w:rsid w:val="00517C26"/>
    <w:rsid w:val="00542AF4"/>
    <w:rsid w:val="00554C32"/>
    <w:rsid w:val="0056334D"/>
    <w:rsid w:val="005D5558"/>
    <w:rsid w:val="005E5971"/>
    <w:rsid w:val="005F021A"/>
    <w:rsid w:val="006065DE"/>
    <w:rsid w:val="00612B43"/>
    <w:rsid w:val="00642C70"/>
    <w:rsid w:val="006604B2"/>
    <w:rsid w:val="006D1FCC"/>
    <w:rsid w:val="006F585B"/>
    <w:rsid w:val="00710629"/>
    <w:rsid w:val="00717067"/>
    <w:rsid w:val="008360AA"/>
    <w:rsid w:val="00837673"/>
    <w:rsid w:val="008669AC"/>
    <w:rsid w:val="00896E0D"/>
    <w:rsid w:val="008A1725"/>
    <w:rsid w:val="008D0B2D"/>
    <w:rsid w:val="00931AC8"/>
    <w:rsid w:val="00A06582"/>
    <w:rsid w:val="00AF698A"/>
    <w:rsid w:val="00B17DB9"/>
    <w:rsid w:val="00B7374A"/>
    <w:rsid w:val="00B936CF"/>
    <w:rsid w:val="00BC740E"/>
    <w:rsid w:val="00BF1B3F"/>
    <w:rsid w:val="00BF2275"/>
    <w:rsid w:val="00C604A7"/>
    <w:rsid w:val="00C86881"/>
    <w:rsid w:val="00C937A5"/>
    <w:rsid w:val="00CB1BED"/>
    <w:rsid w:val="00CB520A"/>
    <w:rsid w:val="00CC6881"/>
    <w:rsid w:val="00CE37FA"/>
    <w:rsid w:val="00D45BA7"/>
    <w:rsid w:val="00D533B5"/>
    <w:rsid w:val="00E83506"/>
    <w:rsid w:val="00EA239E"/>
    <w:rsid w:val="00ED30D8"/>
    <w:rsid w:val="00F65107"/>
    <w:rsid w:val="00FE5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906A7-4BA5-42EF-A9B4-14783CE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Users</cp:lastModifiedBy>
  <cp:revision>15</cp:revision>
  <cp:lastPrinted>2018-02-27T12:10:00Z</cp:lastPrinted>
  <dcterms:created xsi:type="dcterms:W3CDTF">2018-01-24T05:43:00Z</dcterms:created>
  <dcterms:modified xsi:type="dcterms:W3CDTF">2018-08-16T11:23:00Z</dcterms:modified>
</cp:coreProperties>
</file>